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方正小标宋简体" w:cs="Times New Roman"/>
          <w:b w:val="0"/>
          <w:color w:val="000000"/>
          <w:sz w:val="44"/>
          <w:szCs w:val="44"/>
        </w:rPr>
        <w:t>郑州市地方标准项目建议书</w:t>
      </w:r>
      <w:r>
        <w:rPr>
          <w:rFonts w:hint="default" w:ascii="Times New Roman" w:hAnsi="Times New Roman" w:cs="Times New Roman"/>
          <w:color w:val="000000"/>
        </w:rPr>
        <w:t xml:space="preserve">                                                            </w:t>
      </w:r>
    </w:p>
    <w:tbl>
      <w:tblPr>
        <w:tblStyle w:val="5"/>
        <w:tblW w:w="850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709"/>
        <w:gridCol w:w="567"/>
        <w:gridCol w:w="287"/>
        <w:gridCol w:w="138"/>
        <w:gridCol w:w="992"/>
        <w:gridCol w:w="288"/>
        <w:gridCol w:w="279"/>
        <w:gridCol w:w="142"/>
        <w:gridCol w:w="2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标准项目名称</w:t>
            </w:r>
          </w:p>
        </w:tc>
        <w:tc>
          <w:tcPr>
            <w:tcW w:w="66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制定/修订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制定□ 修订□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被修订标准号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标准性质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强制性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推荐性</w:t>
            </w:r>
            <w:r>
              <w:rPr>
                <w:rFonts w:hint="default" w:ascii="Times New Roman" w:hAnsi="Times New Roman" w:eastAsia="MS Mincho" w:cs="Times New Roman"/>
                <w:color w:val="000000"/>
              </w:rPr>
              <w:t>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计划完成年限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12个月□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24个月□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（仅限强制性标准）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标准领域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或类别</w:t>
            </w:r>
          </w:p>
        </w:tc>
        <w:tc>
          <w:tcPr>
            <w:tcW w:w="66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（1）乡村振兴：农业全产业链 □   农林生态 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□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乡村治理 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其他 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hanging="1365" w:hangingChars="65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（2）工    业：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新兴产业 □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高端装备制造 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消费品 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hanging="1365" w:hangingChars="65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循环经济 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□  其他 □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（3）服 务 业：生产性服务业 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生活性服务业 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基本公共服务 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</w:rPr>
              <w:t>其他 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（4）社会治理：政务服务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  智慧监管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  社会服务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大数据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  机关事务管理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    其他 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（5）生态环保：生态保护与修复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  水资源高效利用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重点行业污染物排放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  生态文明建设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其他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（6）公共安全：社会治安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  反恐处突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  疫情防控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防灾减灾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  消防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  安全生产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>□  其他 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ICS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CCS</w:t>
            </w:r>
          </w:p>
        </w:tc>
        <w:tc>
          <w:tcPr>
            <w:tcW w:w="24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主要起草单位</w:t>
            </w:r>
          </w:p>
        </w:tc>
        <w:tc>
          <w:tcPr>
            <w:tcW w:w="66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技术归口单位</w:t>
            </w:r>
          </w:p>
        </w:tc>
        <w:tc>
          <w:tcPr>
            <w:tcW w:w="66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行政主管部门</w:t>
            </w:r>
          </w:p>
        </w:tc>
        <w:tc>
          <w:tcPr>
            <w:tcW w:w="66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其他起草单位</w:t>
            </w:r>
          </w:p>
        </w:tc>
        <w:tc>
          <w:tcPr>
            <w:tcW w:w="66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立项必要性及目的、意义</w:t>
            </w:r>
          </w:p>
        </w:tc>
        <w:tc>
          <w:tcPr>
            <w:tcW w:w="66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制定或修订的重要性和必要性，包括政策依据、研究背景、可行性分析等内容。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填写时，请把所有提示句删除。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适用范围和主要技术内容</w:t>
            </w:r>
          </w:p>
        </w:tc>
        <w:tc>
          <w:tcPr>
            <w:tcW w:w="66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  <w:t>1、制定项目：请写明标准的适用范围，涉及的主要技术内容 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  <w:t>2、修订项目：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详细写出本次要修订主要变化内容等；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3、项目预期和效果。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填写时，请把所有提示句删除。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国内外情况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简要说明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6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  <w:t>1、国内外产业情况；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  <w:t>2、国内外标准情况，存在问题；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  <w:t>3、申报单位情况；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  <w:t>4、采用的国际标准或国外先进标准编号及名称。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填写时，请把所有提示句删除。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与国家法律法规和强制性标准的关系</w:t>
            </w:r>
          </w:p>
        </w:tc>
        <w:tc>
          <w:tcPr>
            <w:tcW w:w="66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  <w:t>是否违反相关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法律</w:t>
            </w:r>
            <w:r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  <w:t>法规及强制性标准，是否存在国家标准、行业标准，与相关标准的内容异同，参考和引用的标准、法律法规依据及与之关系等内容。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填写时，请把所有提示句删除。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强制性标准（条款）制定的依据及主要内容</w:t>
            </w:r>
          </w:p>
        </w:tc>
        <w:tc>
          <w:tcPr>
            <w:tcW w:w="66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  <w:t>推荐性标准项目不填写。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填写时，请把所有提示句删除。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是否有科研项目支撑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firstLine="105" w:firstLineChars="5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是□       否□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科研项目编号及名称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是否涉及专利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firstLine="105" w:firstLineChars="5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是□       否□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专利名及名称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标准起草单位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专业背景</w:t>
            </w:r>
          </w:p>
        </w:tc>
        <w:tc>
          <w:tcPr>
            <w:tcW w:w="66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  <w:t>主要工作职责、业绩、主导制定标准情况等。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填写时，请把所有提示句删除。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主要起草人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专业背景</w:t>
            </w:r>
          </w:p>
        </w:tc>
        <w:tc>
          <w:tcPr>
            <w:tcW w:w="66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  <w:t>专业特长、业务技术成果、制定标准情况等。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填写时，请把所有提示句删除。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i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项目负责人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固定电话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移动电话</w:t>
            </w:r>
          </w:p>
        </w:tc>
        <w:tc>
          <w:tcPr>
            <w:tcW w:w="202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项目联系人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固定电话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移动电话</w:t>
            </w:r>
          </w:p>
        </w:tc>
        <w:tc>
          <w:tcPr>
            <w:tcW w:w="202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通讯地址</w:t>
            </w:r>
          </w:p>
        </w:tc>
        <w:tc>
          <w:tcPr>
            <w:tcW w:w="396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邮箱</w:t>
            </w:r>
          </w:p>
        </w:tc>
        <w:tc>
          <w:tcPr>
            <w:tcW w:w="202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主要起草单位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意见</w:t>
            </w:r>
          </w:p>
        </w:tc>
        <w:tc>
          <w:tcPr>
            <w:tcW w:w="66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firstLine="3360" w:firstLineChars="160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 </w:t>
            </w:r>
          </w:p>
        </w:tc>
      </w:tr>
    </w:tbl>
    <w:p>
      <w:pPr>
        <w:spacing w:beforeLines="0" w:afterLines="0" w:line="560" w:lineRule="exact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>注：若内容填不下的可加附页。</w:t>
      </w:r>
    </w:p>
    <w:p>
      <w:pPr>
        <w:wordWrap w:val="0"/>
        <w:spacing w:beforeLines="0" w:afterLines="0" w:line="560" w:lineRule="exact"/>
        <w:ind w:right="0"/>
        <w:jc w:val="righ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填报日期：  年  月  日</w:t>
      </w:r>
    </w:p>
    <w:p>
      <w:pPr>
        <w:wordWrap/>
        <w:spacing w:beforeLines="0" w:afterLines="0" w:line="560" w:lineRule="exact"/>
        <w:ind w:right="0"/>
        <w:jc w:val="right"/>
        <w:rPr>
          <w:rFonts w:hint="default" w:ascii="Times New Roman" w:hAnsi="Times New Roman" w:cs="Times New Roman"/>
          <w:color w:val="000000"/>
        </w:rPr>
        <w:sectPr>
          <w:pgSz w:w="11906" w:h="16838"/>
          <w:pgMar w:top="1134" w:right="1134" w:bottom="1134" w:left="1587" w:header="1134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Lines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《郑州市地方标准编制说明》编写要求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Lines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napToGrid w:val="0"/>
        <w:spacing w:beforeLines="0" w:afterLines="0" w:line="560" w:lineRule="exact"/>
        <w:ind w:firstLine="627" w:firstLineChars="196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一、主要编制内容：</w:t>
      </w:r>
    </w:p>
    <w:p>
      <w:pPr>
        <w:snapToGrid w:val="0"/>
        <w:spacing w:beforeLines="0" w:afterLines="0" w:line="560" w:lineRule="exact"/>
        <w:ind w:firstLine="425" w:firstLineChars="133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（一）编制的目的和意义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包括标准制定或修订的重要性和必要性（政策依据，研究背景、可行性分析等内容）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。</w:t>
      </w:r>
    </w:p>
    <w:p>
      <w:pPr>
        <w:snapToGrid w:val="0"/>
        <w:spacing w:beforeLines="0" w:afterLines="0" w:line="560" w:lineRule="exact"/>
        <w:ind w:firstLine="425" w:firstLineChars="133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（二）任务来源及编制原则和依据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包括标准制（修）订计划下达部门、年度和项目编号，主要起草单位以及标准制修订过程应遵循的基本原则和依据等内容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。</w:t>
      </w:r>
    </w:p>
    <w:p>
      <w:pPr>
        <w:snapToGrid w:val="0"/>
        <w:spacing w:beforeLines="0" w:afterLines="0" w:line="560" w:lineRule="exact"/>
        <w:ind w:firstLine="425" w:firstLineChars="133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（三）编制过程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包括标准主要起草单位、起草人和协作起草单位起草标准的工作过程，以及在标准起草过程中所做的主要工作，如资料收集、调研、试验论证、征求意见、意见反馈表、整理汇总及处理情况等内容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。</w:t>
      </w:r>
    </w:p>
    <w:p>
      <w:pPr>
        <w:snapToGrid w:val="0"/>
        <w:spacing w:beforeLines="0" w:afterLines="0" w:line="560" w:lineRule="exact"/>
        <w:ind w:firstLine="425" w:firstLineChars="133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（四）主要内容的确定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包括主要条款的说明，主要试验（验证）的分析、综述报告，技术经济论证，预期的经济效果。修订标准，还应列出和原标准主要差异情况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。</w:t>
      </w:r>
    </w:p>
    <w:p>
      <w:pPr>
        <w:snapToGrid w:val="0"/>
        <w:spacing w:beforeLines="0" w:afterLines="0" w:line="560" w:lineRule="exact"/>
        <w:ind w:firstLine="425" w:firstLineChars="133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（五）采标情况：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采用国际标准和国外先进标准的程度，以及与国际、国外同类标准水平的对比情况（必要时填写）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。</w:t>
      </w:r>
    </w:p>
    <w:p>
      <w:pPr>
        <w:snapToGrid w:val="0"/>
        <w:spacing w:beforeLines="0" w:afterLines="0" w:line="560" w:lineRule="exact"/>
        <w:ind w:firstLine="425" w:firstLineChars="133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（六）重大意见分歧的处理：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包括处理过程、依据和结果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。</w:t>
      </w:r>
    </w:p>
    <w:p>
      <w:pPr>
        <w:snapToGrid w:val="0"/>
        <w:spacing w:beforeLines="0" w:afterLines="0" w:line="560" w:lineRule="exact"/>
        <w:ind w:firstLine="425" w:firstLineChars="133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（七）与国家法律法规和强制性标准的关系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是否违反相关法律法规及强制性标准，是否存在国家标准、行业标准，与相关标准的内容异同，参考和引用的标准、法律法规依据及与之关系等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。</w:t>
      </w:r>
    </w:p>
    <w:p>
      <w:pPr>
        <w:snapToGrid w:val="0"/>
        <w:spacing w:beforeLines="0" w:afterLines="0" w:line="560" w:lineRule="exact"/>
        <w:ind w:firstLine="425" w:firstLineChars="133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（八）标准实施的建议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包括实施标准所需条件，应采取的</w:t>
      </w:r>
    </w:p>
    <w:p>
      <w:pPr>
        <w:snapToGrid w:val="0"/>
        <w:spacing w:beforeLines="0" w:afterLines="0" w:line="560" w:lineRule="exact"/>
        <w:ind w:firstLine="425" w:firstLineChars="133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napToGrid w:val="0"/>
        <w:spacing w:beforeLines="0" w:afterLines="0" w:line="56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组织措施、技术措施、过渡办法等内容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。</w:t>
      </w:r>
    </w:p>
    <w:p>
      <w:pPr>
        <w:snapToGrid w:val="0"/>
        <w:spacing w:beforeLines="0" w:afterLines="0" w:line="560" w:lineRule="exact"/>
        <w:ind w:firstLine="425" w:firstLineChars="133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（九）其他应予说明的事项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。</w:t>
      </w:r>
    </w:p>
    <w:p>
      <w:pPr>
        <w:snapToGrid w:val="0"/>
        <w:spacing w:beforeLines="0" w:afterLines="0" w:line="560" w:lineRule="exact"/>
        <w:ind w:firstLine="627" w:firstLineChars="196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二、格式要求</w:t>
      </w:r>
    </w:p>
    <w:p>
      <w:pPr>
        <w:snapToGrid w:val="0"/>
        <w:spacing w:beforeLines="0" w:afterLines="0" w:line="560" w:lineRule="exact"/>
        <w:ind w:firstLine="548" w:firstLineChars="196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(一)标题：二号“方正小标宋简体”居中</w:t>
      </w:r>
    </w:p>
    <w:p>
      <w:pPr>
        <w:snapToGrid w:val="0"/>
        <w:spacing w:beforeLines="0" w:afterLines="0" w:line="560" w:lineRule="exact"/>
        <w:ind w:firstLine="548" w:firstLineChars="196"/>
        <w:rPr>
          <w:rFonts w:hint="default" w:ascii="Times New Roman" w:hAnsi="Times New Roman" w:eastAsia="黑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例：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《标准名称》郑州市地方标准编制说明</w:t>
      </w:r>
    </w:p>
    <w:p>
      <w:pPr>
        <w:snapToGrid w:val="0"/>
        <w:spacing w:beforeLines="0" w:afterLines="0" w:line="560" w:lineRule="exact"/>
        <w:ind w:firstLine="548" w:firstLineChars="196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(二)一级标题：三号“黑体”</w:t>
      </w:r>
    </w:p>
    <w:p>
      <w:pPr>
        <w:snapToGrid w:val="0"/>
        <w:spacing w:beforeLines="0" w:afterLines="0" w:line="560" w:lineRule="exact"/>
        <w:ind w:firstLine="548" w:firstLineChars="196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例：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一、编制的目的和意义</w:t>
      </w:r>
    </w:p>
    <w:p>
      <w:pPr>
        <w:snapToGrid w:val="0"/>
        <w:spacing w:beforeLines="0" w:afterLines="0" w:line="560" w:lineRule="exact"/>
        <w:ind w:firstLine="548" w:firstLineChars="196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(三)二级标题：三号“楷体”</w:t>
      </w:r>
    </w:p>
    <w:p>
      <w:pPr>
        <w:snapToGrid w:val="0"/>
        <w:spacing w:beforeLines="0" w:afterLines="0" w:line="560" w:lineRule="exact"/>
        <w:ind w:firstLine="548" w:firstLineChars="196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例：</w:t>
      </w:r>
      <w:r>
        <w:rPr>
          <w:rFonts w:hint="default" w:ascii="Times New Roman" w:hAnsi="Times New Roman" w:eastAsia="楷体" w:cs="Times New Roman"/>
          <w:sz w:val="32"/>
          <w:szCs w:val="32"/>
        </w:rPr>
        <w:t>(一)任务来源</w:t>
      </w:r>
    </w:p>
    <w:p>
      <w:pPr>
        <w:snapToGrid w:val="0"/>
        <w:spacing w:beforeLines="0" w:afterLines="0" w:line="560" w:lineRule="exact"/>
        <w:ind w:firstLine="548" w:firstLineChars="196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(四)正文：三号“仿宋_GB2312”</w:t>
      </w:r>
    </w:p>
    <w:p>
      <w:pPr>
        <w:snapToGrid w:val="0"/>
        <w:spacing w:beforeLines="0" w:afterLines="0" w:line="560" w:lineRule="exact"/>
        <w:ind w:firstLine="548" w:firstLineChars="196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例：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本标准严格遵照GB/T 1.1—2009的有关规定起草</w:t>
      </w:r>
    </w:p>
    <w:p>
      <w:pPr>
        <w:snapToGrid w:val="0"/>
        <w:spacing w:beforeLines="0" w:afterLines="0" w:line="560" w:lineRule="exact"/>
        <w:ind w:firstLine="548" w:firstLineChars="196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(五)段落：单倍行距</w:t>
      </w:r>
    </w:p>
    <w:p>
      <w:pPr>
        <w:snapToGrid w:val="0"/>
        <w:spacing w:beforeLines="0" w:afterLines="0" w:line="560" w:lineRule="exact"/>
        <w:ind w:firstLine="548" w:firstLineChars="196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(六)落款日期：三号“仿宋_GB2312”</w:t>
      </w:r>
    </w:p>
    <w:p>
      <w:pPr>
        <w:snapToGrid w:val="0"/>
        <w:spacing w:beforeLines="0" w:afterLines="0" w:line="560" w:lineRule="exact"/>
        <w:ind w:firstLine="548" w:firstLineChars="196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例：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《标准名称》标准起草小组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 xml:space="preserve"> </w:t>
      </w:r>
    </w:p>
    <w:sectPr>
      <w:pgSz w:w="11850" w:h="16783"/>
      <w:pgMar w:top="1417" w:right="1531" w:bottom="964" w:left="1531" w:header="720" w:footer="720" w:gutter="0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zk5NGI4NWJiMjBlMWY3NDk2MmQ5MTQ3NzA3NjgyYjkifQ=="/>
  </w:docVars>
  <w:rsids>
    <w:rsidRoot w:val="00000000"/>
    <w:rsid w:val="08656D53"/>
    <w:rsid w:val="088E70AE"/>
    <w:rsid w:val="08A979D6"/>
    <w:rsid w:val="10265F38"/>
    <w:rsid w:val="15444899"/>
    <w:rsid w:val="15844F5A"/>
    <w:rsid w:val="1A953DF5"/>
    <w:rsid w:val="1B5A34AC"/>
    <w:rsid w:val="1D8676A3"/>
    <w:rsid w:val="21BF4CC5"/>
    <w:rsid w:val="26FD2518"/>
    <w:rsid w:val="3BD16339"/>
    <w:rsid w:val="49BA2EB3"/>
    <w:rsid w:val="581B5034"/>
    <w:rsid w:val="61AE7E9B"/>
    <w:rsid w:val="64601965"/>
    <w:rsid w:val="65846188"/>
    <w:rsid w:val="68777166"/>
    <w:rsid w:val="6CBA2EE0"/>
    <w:rsid w:val="70461448"/>
    <w:rsid w:val="71917CEE"/>
    <w:rsid w:val="72714D81"/>
    <w:rsid w:val="752534AA"/>
    <w:rsid w:val="75B026CE"/>
    <w:rsid w:val="79D62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1575</Words>
  <Characters>1608</Characters>
  <Lines>0</Lines>
  <Paragraphs>0</Paragraphs>
  <TotalTime>0</TotalTime>
  <ScaleCrop>false</ScaleCrop>
  <LinksUpToDate>false</LinksUpToDate>
  <CharactersWithSpaces>1986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2019-11-26T09:23:00Z</dcterms:created>
  <dc:creator>duchao</dc:creator>
  <cp:lastModifiedBy>孤城万仞</cp:lastModifiedBy>
  <cp:lastPrinted>2021-12-02T02:12:00Z</cp:lastPrinted>
  <dcterms:modified xsi:type="dcterms:W3CDTF">2023-02-10T04:07:29Z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79514527BF144D5D80BCEC84E2625E8D</vt:lpwstr>
  </property>
</Properties>
</file>